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Faecal Incontinence: Top Tips! 🧷</w:t>
      </w:r>
    </w:p>
    <w:p>
      <w:pPr>
        <w:pStyle w:val="Heading2"/>
      </w:pPr>
      <w:r>
        <w:t>1. Pelvic Floor Muscle Training (PFMT)</w:t>
      </w:r>
    </w:p>
    <w:p>
      <w:r>
        <w:t>- What to do: Focus on strengthening the external anal sphincter and levator ani muscles.</w:t>
        <w:br/>
        <w:t>- Evidence: Effective in improving faecal incontinence symptoms; success rates of 50–80% in studies.</w:t>
        <w:br/>
        <w:t>- Protocol:</w:t>
        <w:br/>
        <w:t xml:space="preserve">  • Slow contractions: hold 10 sec ×10 reps</w:t>
        <w:br/>
        <w:t xml:space="preserve">  • Fast “flick” contractions: 10 reps</w:t>
        <w:br/>
        <w:t xml:space="preserve">  • Aim for 3 sessions daily, over at least 3–4 months</w:t>
        <w:br/>
        <w:t>- Biofeedback option: Adding anal biofeedback may enhance results.</w:t>
        <w:br/>
        <w:t>- Supervision: Ideally start under a trained pelvic-health professional for technique and adherence.</w:t>
      </w:r>
    </w:p>
    <w:p>
      <w:pPr>
        <w:pStyle w:val="Heading2"/>
      </w:pPr>
      <w:r>
        <w:t>2. Bowel Training &amp; Urge Suppression</w:t>
      </w:r>
    </w:p>
    <w:p>
      <w:r>
        <w:t>Adapt bladder-focused techniques for bowel control:</w:t>
        <w:br/>
        <w:t>- Bowel training: Attempt regular defecation, e.g., ~30 minutes after breakfast and dinner, even without strong urge.</w:t>
        <w:br/>
        <w:t>- Urge suppression:</w:t>
        <w:br/>
        <w:t xml:space="preserve">  1. Pause when urge strikes.</w:t>
        <w:br/>
        <w:t xml:space="preserve">  2. Sit/stand and perform 4–5 diaphragmatic breaths.</w:t>
        <w:br/>
        <w:t xml:space="preserve">  3. Do 4–5 gentle PFMT squeezes ("holding back gas").</w:t>
        <w:br/>
        <w:t xml:space="preserve">  4. Distract (e.g., recite alphabet backwards).</w:t>
        <w:br/>
        <w:t xml:space="preserve">  5. Wait for urge wave to subside, then walk calmly to the toilet.</w:t>
        <w:br/>
        <w:t>- Training plan:</w:t>
        <w:br/>
        <w:t xml:space="preserve">  • Week 1: Use suppression; void when wave passes</w:t>
        <w:br/>
        <w:t xml:space="preserve">  • Week 2: Delay defecation 15 min after suppression</w:t>
        <w:br/>
        <w:t xml:space="preserve">  • Week 3+: Aim for regular intervals (e.g., every 3–4 hrs)</w:t>
      </w:r>
    </w:p>
    <w:p>
      <w:pPr>
        <w:pStyle w:val="Heading2"/>
      </w:pPr>
      <w:r>
        <w:t>3. Dietary &amp; Lifestyle Strategies</w:t>
      </w:r>
    </w:p>
    <w:p>
      <w:r>
        <w:t>Optimizing bowel consistency:</w:t>
        <w:br/>
        <w:t>- If loose stools:</w:t>
        <w:br/>
        <w:t xml:space="preserve">  • Increase soluble fiber slowly</w:t>
        <w:br/>
        <w:t xml:space="preserve">  • Avoid caffeine, alcohol, lactose, high-fat meals, spicy foods, sugar alcohols (e.g., sorbitol, xylitol)</w:t>
        <w:br/>
        <w:t>- If constipation:</w:t>
        <w:br/>
        <w:t xml:space="preserve">  • Increase fluid intake and insoluble fiber (fruits, vegetables, whole grains)</w:t>
        <w:br/>
        <w:t xml:space="preserve">  • Encourage regular physical activity</w:t>
        <w:br/>
        <w:t>- Food diary: Keep a log to identify triggers and track stool patterns.</w:t>
        <w:br/>
        <w:t>- Diet quality:</w:t>
        <w:br/>
        <w:t xml:space="preserve">  • A higher Healthy Eating Index (HEI‑2015) is linked to lower FI risk.</w:t>
        <w:br/>
        <w:t xml:space="preserve">  • Look out for pro-inflammatory foods (high in saturated fats, low in vitamins/fiber), which may worsen FI symptoms.</w:t>
      </w:r>
    </w:p>
    <w:p>
      <w:pPr>
        <w:pStyle w:val="Heading2"/>
      </w:pPr>
      <w:r>
        <w:t>4. “My Main Challenge Was…”</w:t>
      </w:r>
    </w:p>
    <w:p>
      <w:r>
        <w:t>Encourage clients to reflect on their biggest difficulty with FI and set a personal action goal in this space.</w:t>
      </w:r>
    </w:p>
    <w:p>
      <w:pPr>
        <w:pStyle w:val="Heading2"/>
      </w:pPr>
      <w:r>
        <w:t>5. Core Education Topics</w:t>
      </w:r>
    </w:p>
    <w:p>
      <w:r>
        <w:t>- What is faecal incontinence?</w:t>
        <w:br/>
        <w:t xml:space="preserve">  • The involuntary loss of liquid or solid stool, which can be caused by weak sphincters, stool consistency issues, or bowel urgency.</w:t>
        <w:br/>
        <w:t>- Urge vs. passive FI:</w:t>
        <w:br/>
        <w:t xml:space="preserve">  • Urge FI: Strong signal to go, but stool leaks before reaching toilet</w:t>
        <w:br/>
        <w:t xml:space="preserve">  • Passive FI: Leakage without sensation or warning</w:t>
        <w:br/>
        <w:t>- Importance of stool consistency:</w:t>
        <w:br/>
        <w:t xml:space="preserve">  • Loose or hard stools both contribute to leakage; aim for formed, soft stool.</w:t>
        <w:br/>
        <w:t>- Triggers to watch:</w:t>
        <w:br/>
        <w:t xml:space="preserve">  • Stress, diarrhea, certain foods, caffeine, alcohol, and medications.</w:t>
      </w:r>
    </w:p>
    <w:p>
      <w:pPr>
        <w:pStyle w:val="Heading2"/>
      </w:pPr>
      <w:r>
        <w:t>Evidence Summary 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Strategy</w:t>
            </w:r>
          </w:p>
        </w:tc>
        <w:tc>
          <w:tcPr>
            <w:tcW w:type="dxa" w:w="4320"/>
          </w:tcPr>
          <w:p>
            <w:r>
              <w:t>Evidence Summary</w:t>
            </w:r>
          </w:p>
        </w:tc>
      </w:tr>
      <w:tr>
        <w:tc>
          <w:tcPr>
            <w:tcW w:type="dxa" w:w="4320"/>
          </w:tcPr>
          <w:p>
            <w:r>
              <w:t>PFMT</w:t>
            </w:r>
          </w:p>
        </w:tc>
        <w:tc>
          <w:tcPr>
            <w:tcW w:type="dxa" w:w="4320"/>
          </w:tcPr>
          <w:p>
            <w:r>
              <w:t>Improves anal sphincter strength; moderate to strong evidence</w:t>
            </w:r>
          </w:p>
        </w:tc>
      </w:tr>
      <w:tr>
        <w:tc>
          <w:tcPr>
            <w:tcW w:type="dxa" w:w="4320"/>
          </w:tcPr>
          <w:p>
            <w:r>
              <w:t>Biofeedback</w:t>
            </w:r>
          </w:p>
        </w:tc>
        <w:tc>
          <w:tcPr>
            <w:tcW w:type="dxa" w:w="4320"/>
          </w:tcPr>
          <w:p>
            <w:r>
              <w:t>Adds benefit to PFMT; enhances training effectiveness</w:t>
            </w:r>
          </w:p>
        </w:tc>
      </w:tr>
      <w:tr>
        <w:tc>
          <w:tcPr>
            <w:tcW w:type="dxa" w:w="4320"/>
          </w:tcPr>
          <w:p>
            <w:r>
              <w:t>Bowel training / urgency</w:t>
            </w:r>
          </w:p>
        </w:tc>
        <w:tc>
          <w:tcPr>
            <w:tcW w:type="dxa" w:w="4320"/>
          </w:tcPr>
          <w:p>
            <w:r>
              <w:t>Consensus support; effective bowel routines &amp; urge suppression</w:t>
            </w:r>
          </w:p>
        </w:tc>
      </w:tr>
      <w:tr>
        <w:tc>
          <w:tcPr>
            <w:tcW w:type="dxa" w:w="4320"/>
          </w:tcPr>
          <w:p>
            <w:r>
              <w:t>Dietary modifications</w:t>
            </w:r>
          </w:p>
        </w:tc>
        <w:tc>
          <w:tcPr>
            <w:tcW w:type="dxa" w:w="4320"/>
          </w:tcPr>
          <w:p>
            <w:r>
              <w:t>Helps manage stool consistency; fiber/fluid adjustments key</w:t>
            </w:r>
          </w:p>
        </w:tc>
      </w:tr>
    </w:tbl>
    <w:p>
      <w:pPr>
        <w:pStyle w:val="Heading2"/>
      </w:pPr>
      <w:r>
        <w:t>How to Use This Resource</w:t>
      </w:r>
    </w:p>
    <w:p>
      <w:r>
        <w:t>1. Assess: Determine whether FI is primarily due to urge, stool form, or passive loss.</w:t>
        <w:br/>
        <w:t>2. Customize:</w:t>
        <w:br/>
        <w:t xml:space="preserve">   • Teach proper PFMT technique</w:t>
        <w:br/>
        <w:t xml:space="preserve">   • Implement bowel training and suppression</w:t>
        <w:br/>
        <w:t xml:space="preserve">   • Tailor diet plan per patient’s stool habits</w:t>
        <w:br/>
        <w:t>3. Monitor: Use food and bowel diaries; track progress weekly.</w:t>
        <w:br/>
        <w:t>4. Review: Reinforce techniques and adjust based on symptoms.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